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0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0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1" w:name="registravimoNr"/>
            <w:r w:rsidR="0034183E">
              <w:t>.</w:t>
            </w:r>
            <w:bookmarkEnd w:id="1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8620EA" w:rsidRPr="007A60BB" w:rsidRDefault="008620EA" w:rsidP="008620EA">
      <w:pPr>
        <w:jc w:val="center"/>
        <w:rPr>
          <w:b/>
          <w:lang w:eastAsia="lt-LT"/>
        </w:rPr>
      </w:pPr>
      <w:r w:rsidRPr="007A60BB">
        <w:rPr>
          <w:b/>
          <w:lang w:eastAsia="lt-LT"/>
        </w:rPr>
        <w:t>KLAIPĖDOS LOPŠELIO-DARŽELIO „SAKALĖLIS“</w:t>
      </w:r>
    </w:p>
    <w:p w:rsidR="008620EA" w:rsidRPr="007A60BB" w:rsidRDefault="008620EA" w:rsidP="008620EA">
      <w:pPr>
        <w:jc w:val="center"/>
        <w:rPr>
          <w:lang w:eastAsia="lt-LT"/>
        </w:rPr>
      </w:pPr>
      <w:r w:rsidRPr="007A60BB">
        <w:rPr>
          <w:b/>
          <w:lang w:eastAsia="lt-LT"/>
        </w:rPr>
        <w:t>2021 METŲ VEIKLOS ATASKAITA</w:t>
      </w:r>
    </w:p>
    <w:p w:rsidR="00832CC9" w:rsidRPr="00F72A1E" w:rsidRDefault="00832CC9" w:rsidP="0006079E">
      <w:pPr>
        <w:jc w:val="center"/>
      </w:pPr>
    </w:p>
    <w:p w:rsidR="008620EA" w:rsidRPr="008620EA" w:rsidRDefault="008620EA" w:rsidP="00785D35">
      <w:pPr>
        <w:ind w:firstLine="738"/>
        <w:jc w:val="both"/>
        <w:rPr>
          <w:kern w:val="2"/>
          <w:szCs w:val="20"/>
          <w:lang w:eastAsia="zh-CN" w:bidi="hi-IN"/>
        </w:rPr>
      </w:pPr>
      <w:r w:rsidRPr="008620EA">
        <w:rPr>
          <w:rFonts w:eastAsia="Calibri"/>
        </w:rPr>
        <w:t xml:space="preserve">Klaipėdos lopšelis-darželis ,,Sakalėlis“ (toliau – Įstaiga) įgyvendina </w:t>
      </w:r>
      <w:r w:rsidRPr="008620EA">
        <w:rPr>
          <w:rFonts w:eastAsia="Calibri"/>
          <w:lang w:eastAsia="ar-SA"/>
        </w:rPr>
        <w:t xml:space="preserve">ikimokyklinio, priešmokyklinio ir pritaikytas ikimokyklinio, priešmokyklinio ugdymo bendrąsias </w:t>
      </w:r>
      <w:r w:rsidRPr="008620EA">
        <w:rPr>
          <w:rFonts w:eastAsia="Calibri"/>
          <w:bCs/>
        </w:rPr>
        <w:t>programas</w:t>
      </w:r>
      <w:r w:rsidRPr="008620EA">
        <w:rPr>
          <w:rFonts w:eastAsia="Calibri"/>
        </w:rPr>
        <w:t xml:space="preserve">. 2021-09-01 duomenimis, Įstaigą lankė 136 ugdytiniai (2020 m. – 130). Veikė 2 ankstyvojo amžiaus, 6 ikimokyklinio amžiaus ir 3 priešmokyklinio amžiaus grupės. </w:t>
      </w:r>
      <w:r w:rsidRPr="008620EA">
        <w:rPr>
          <w:kern w:val="2"/>
          <w:szCs w:val="20"/>
          <w:lang w:eastAsia="zh-CN" w:bidi="hi-IN"/>
        </w:rPr>
        <w:t>Įstaigos metinio plano įgyvendinime dalyvavo 37 pedagoginiai darbuotojai ir 40</w:t>
      </w:r>
      <w:r w:rsidRPr="008620EA">
        <w:rPr>
          <w:bCs/>
          <w:kern w:val="2"/>
          <w:szCs w:val="20"/>
          <w:lang w:eastAsia="zh-CN" w:bidi="hi-IN"/>
        </w:rPr>
        <w:t xml:space="preserve"> nepedagoginių darbuotojų,</w:t>
      </w:r>
      <w:r w:rsidRPr="008620EA">
        <w:rPr>
          <w:kern w:val="2"/>
          <w:szCs w:val="20"/>
          <w:lang w:eastAsia="zh-CN" w:bidi="hi-IN"/>
        </w:rPr>
        <w:t xml:space="preserve"> t. y. 78,8 etato (2020 m. – 78,8 etato). </w:t>
      </w:r>
    </w:p>
    <w:p w:rsidR="008620EA" w:rsidRPr="008620EA" w:rsidRDefault="007A51B2" w:rsidP="00785D35">
      <w:pPr>
        <w:tabs>
          <w:tab w:val="left" w:pos="1134"/>
        </w:tabs>
        <w:ind w:firstLine="738"/>
        <w:contextualSpacing/>
        <w:jc w:val="both"/>
        <w:rPr>
          <w:rFonts w:eastAsia="Calibri"/>
        </w:rPr>
      </w:pPr>
      <w:r>
        <w:rPr>
          <w:rFonts w:eastAsia="Calibri"/>
        </w:rPr>
        <w:t>2021 metais Įstaiga veikė</w:t>
      </w:r>
      <w:r w:rsidR="008620EA" w:rsidRPr="008620EA">
        <w:rPr>
          <w:rFonts w:eastAsia="Calibri"/>
        </w:rPr>
        <w:t xml:space="preserve"> vadovaudamasi 2021–2023 m. strateginiu planu (toliau – Strateginis planas) ir 2021 m. veiklos planu (toliau – Veiklos planas). Įstaigos bendruomenė 2021 m. numatė prioritetinės veiklos kryptis: 1) skaitmeninio raštingumo stiprinimas ir tobulinimas – kaip atsakas į šiuolaikinio ugdymo poreikius; 2) ugdytinių pasiekimų kokybės gerinimo bei pagalbos teikimo efektyvinimas įvairių gebėjimų ir poreikių vaikams; 3) pedagogų motyvacijos stiprinimas ir požiūrio, nukreipto į įsivertinimą, refleksiją bei lyderystę, formavimas. Strateginiame ir Veiklos planuose buvo iškelti konkretūs veiklos tikslai ir uždaviniai, numatytos priemonės rezultatui pasiekti.</w:t>
      </w:r>
    </w:p>
    <w:p w:rsidR="008620EA" w:rsidRPr="008620EA" w:rsidRDefault="008620EA" w:rsidP="00785D35">
      <w:pPr>
        <w:tabs>
          <w:tab w:val="left" w:pos="1134"/>
        </w:tabs>
        <w:ind w:firstLine="738"/>
        <w:contextualSpacing/>
        <w:jc w:val="both"/>
        <w:rPr>
          <w:rFonts w:eastAsia="Calibri"/>
        </w:rPr>
      </w:pPr>
      <w:r w:rsidRPr="008620EA">
        <w:rPr>
          <w:kern w:val="2"/>
          <w:szCs w:val="20"/>
          <w:lang w:eastAsia="zh-CN" w:bidi="hi-IN"/>
        </w:rPr>
        <w:t>Siekiant Strateginio plano pirmojo tikslo –</w:t>
      </w:r>
      <w:r w:rsidRPr="008620EA">
        <w:rPr>
          <w:rFonts w:eastAsia="Calibri"/>
          <w:b/>
        </w:rPr>
        <w:t xml:space="preserve"> </w:t>
      </w:r>
      <w:r w:rsidRPr="008620EA">
        <w:rPr>
          <w:rFonts w:eastAsia="Calibri"/>
        </w:rPr>
        <w:t xml:space="preserve">užtikrinti kokybišką ugdymo proceso organizavimą </w:t>
      </w:r>
      <w:r w:rsidRPr="008620EA">
        <w:rPr>
          <w:kern w:val="2"/>
          <w:szCs w:val="20"/>
          <w:lang w:eastAsia="zh-CN" w:bidi="hi-IN"/>
        </w:rPr>
        <w:t>–</w:t>
      </w:r>
      <w:r w:rsidRPr="008620EA">
        <w:rPr>
          <w:rFonts w:eastAsia="Calibri"/>
        </w:rPr>
        <w:t xml:space="preserve"> Įstaigos veikla buvo nukreipta į kokybišką ir kryptingą vaikų ugdymo(si) užtikrinimą, gebėjimų ir pažangos vertinimo sistemos įgyvendinimą, vaikų poreikius atitinkančios pagalbos teikimą. Veiklos plane numatytas tikslas –</w:t>
      </w:r>
      <w:r w:rsidRPr="008620EA">
        <w:rPr>
          <w:kern w:val="2"/>
          <w:lang w:eastAsia="zh-CN" w:bidi="hi-IN"/>
        </w:rPr>
        <w:t xml:space="preserve"> g</w:t>
      </w:r>
      <w:r w:rsidRPr="008620EA">
        <w:rPr>
          <w:lang w:eastAsia="ar-SA"/>
        </w:rPr>
        <w:t>erinti ugdymo(si) kokybę, siekiant nuolat besimokančios bendruomenės, orientuotos į skaitmeninio raštingumo kompetencijos tobulėjimą, saugios ir funkcionalios, vaiko poreikius atitinkančios ugdymo(si) aplinkos kūrimą ir pagalbos teikimą, socialinės partnerystės, lyderystės ir mokymosi visą gyvenimą skatinimą.</w:t>
      </w:r>
      <w:r w:rsidRPr="008620EA">
        <w:rPr>
          <w:rFonts w:eastAsia="Calibri"/>
        </w:rPr>
        <w:t xml:space="preserve"> Tikslo įgyvendinimui numatyti 3 uždaviniai:</w:t>
      </w:r>
    </w:p>
    <w:p w:rsidR="008620EA" w:rsidRPr="008620EA" w:rsidRDefault="008620EA" w:rsidP="00274FED">
      <w:pPr>
        <w:numPr>
          <w:ilvl w:val="0"/>
          <w:numId w:val="1"/>
        </w:numPr>
        <w:tabs>
          <w:tab w:val="left" w:pos="1134"/>
        </w:tabs>
        <w:spacing w:after="160"/>
        <w:ind w:left="33" w:firstLine="676"/>
        <w:contextualSpacing/>
        <w:jc w:val="both"/>
        <w:rPr>
          <w:rFonts w:eastAsia="Calibri"/>
        </w:rPr>
      </w:pPr>
      <w:r w:rsidRPr="008620EA">
        <w:rPr>
          <w:rFonts w:eastAsia="Calibri"/>
        </w:rPr>
        <w:t xml:space="preserve">įgyvendinant pirmąjį uždavinį </w:t>
      </w:r>
      <w:r w:rsidRPr="008620EA">
        <w:rPr>
          <w:kern w:val="2"/>
          <w:szCs w:val="20"/>
          <w:lang w:eastAsia="zh-CN" w:bidi="hi-IN"/>
        </w:rPr>
        <w:t>–</w:t>
      </w:r>
      <w:r w:rsidRPr="008620EA">
        <w:rPr>
          <w:rFonts w:eastAsia="Calibri"/>
        </w:rPr>
        <w:t xml:space="preserve"> stiprinti vaikų kompetencijas ir ugdymo kokybę, orientuojantis į vaiko interesus,</w:t>
      </w:r>
      <w:r w:rsidRPr="008620EA">
        <w:rPr>
          <w:lang w:eastAsia="ar-SA"/>
        </w:rPr>
        <w:t xml:space="preserve"> poreikius ir galias, įvertinant skaitmeninių įrankių ir priemonių poreikį </w:t>
      </w:r>
      <w:r w:rsidRPr="008620EA">
        <w:rPr>
          <w:kern w:val="2"/>
          <w:szCs w:val="20"/>
          <w:lang w:eastAsia="zh-CN" w:bidi="hi-IN"/>
        </w:rPr>
        <w:t xml:space="preserve">– </w:t>
      </w:r>
      <w:r w:rsidRPr="008620EA">
        <w:rPr>
          <w:lang w:eastAsia="ar-SA"/>
        </w:rPr>
        <w:t>u</w:t>
      </w:r>
      <w:r w:rsidRPr="008620EA">
        <w:rPr>
          <w:rFonts w:eastAsia="Calibri"/>
        </w:rPr>
        <w:t xml:space="preserve">gdymas buvo vykdomas pagal lopšelio-darželio ,,Sakalėlis“ ikimokyklinio ir priešmokyklinio ugdymo bendrąsias programas, </w:t>
      </w:r>
      <w:r w:rsidRPr="008620EA">
        <w:rPr>
          <w:rFonts w:eastAsia="Calibri"/>
          <w:lang w:eastAsia="lt-LT"/>
        </w:rPr>
        <w:t>orientuotas į vaiko ugdymo(si) pažangą, asmenybės formavimą visose 18</w:t>
      </w:r>
      <w:r w:rsidRPr="008620EA">
        <w:rPr>
          <w:rFonts w:eastAsia="Calibri"/>
          <w:b/>
          <w:lang w:eastAsia="lt-LT"/>
        </w:rPr>
        <w:t xml:space="preserve"> </w:t>
      </w:r>
      <w:r w:rsidRPr="008620EA">
        <w:rPr>
          <w:rFonts w:eastAsia="Calibri"/>
          <w:lang w:eastAsia="lt-LT"/>
        </w:rPr>
        <w:t xml:space="preserve">pasiekimų sričių. Programose akcentuojamas integralumas, t. y. ugdymas vyksta ne tik uždaroje erdvėje – grupėje, bet ir išnaudojant visas kitas galimybes – vaikas ugdomas realiojoje ir virtualioje erdvėje, įstaigoje ir už jos ribų. </w:t>
      </w:r>
      <w:r w:rsidRPr="008620EA">
        <w:rPr>
          <w:rFonts w:eastAsia="Calibri"/>
        </w:rPr>
        <w:t xml:space="preserve">Pagal Pedagoginės psichologinės  tarnybos (toliau </w:t>
      </w:r>
      <w:r w:rsidRPr="008620EA">
        <w:rPr>
          <w:rFonts w:ascii="Calibri" w:eastAsia="Calibri" w:hAnsi="Calibri" w:cs="Calibri"/>
        </w:rPr>
        <w:t>–</w:t>
      </w:r>
      <w:r w:rsidRPr="008620EA">
        <w:rPr>
          <w:rFonts w:eastAsia="Calibri"/>
        </w:rPr>
        <w:t xml:space="preserve"> PPT) rekomendacijas, atsižvelgiant į specialiuosius ugdymo(si) poreikius, parengtos ir patvirtintos 32 pritaikytos ikimokyklinio ugdymo programos ir 16 pritaikytų priešmokyklinio bendrojo ugdymo programų (2020 m. – 39 pritaikytos ikimokyklinio ir 14 pritaikytų priešmokyklinio ugdymo programų). Parengti 48 individualios pagalbos planai (toliau – IPP) ugdytiniams, turintiems vidutinių, didelių ir labai didelių specialiųjų ugdymo(si) poreikių, pagal poreikį pagalbą teikė 8 mokytojų padėjėjai.</w:t>
      </w:r>
      <w:r w:rsidRPr="008620EA">
        <w:rPr>
          <w:kern w:val="2"/>
          <w:lang w:eastAsia="zh-CN" w:bidi="hi-IN"/>
        </w:rPr>
        <w:t xml:space="preserve"> </w:t>
      </w:r>
      <w:r w:rsidRPr="008620EA">
        <w:rPr>
          <w:rFonts w:eastAsia="Calibri"/>
        </w:rPr>
        <w:t xml:space="preserve">Įvertinti 126 ugdytiniai (2020 m. – 132). Vadovaujantis PPT pateiktomis rekomendacijomis, specialiojo pedagogo, logopedo, judesio korekcijos mokytojo ir / ar kineziterapeuto pagalba teikta 54 pagalbos gavėjams (2020 m. – 53), iš jų: 48 turintiems didelių ir 6 labai didelių specialiųjų ugdymosi poreikių; 2 ugdytiniams teikta surdopedagogo pagalba. Psichologinę pagalbą (pagal poreikį) teikė psichologas, deleguotas PPT. 5 vaikams paskirta koordinuotai teikiama pagalba. Organizuoti 32 Vaiko gerovės komisijos (toliau VGK) posėdžiai su ugdytinių tėvais (2020 m. – 27), kuriuose individualiai aptartos vaikų galios, pasiekimai ir ugdymosi sunkumai, pateiktos 5 pirminės ir 12 pakartotinių rekomendacijų dėl vaikų gebėjimų pirminio ir / ar pakartotinio vertinimo PPT, dėl psichologo pagalbos šeimai ir vaikams, </w:t>
      </w:r>
      <w:r w:rsidRPr="008620EA">
        <w:rPr>
          <w:rFonts w:eastAsia="Calibri"/>
        </w:rPr>
        <w:lastRenderedPageBreak/>
        <w:t>turintiems emocijų, elgesio ir savireguliacijos problemų. Ugdymo turinio įgyvendinimui panaudota 21 informacinių technologijų (toliau – IT) priemonė (2020 m. – 3), kurios paskatino ir motyvavo įvairių gebėjimų ugdytinius savarankiškai dirbti, atliekant elektronines užduotis, paįvairino vaikų žaidimus bei veiklą, patobulino pedagogų kompiuterinio raštingumo lygį.</w:t>
      </w:r>
      <w:r w:rsidRPr="008620EA">
        <w:rPr>
          <w:rFonts w:ascii="Calibri" w:eastAsia="Calibri" w:hAnsi="Calibri"/>
          <w:sz w:val="22"/>
          <w:szCs w:val="22"/>
        </w:rPr>
        <w:t xml:space="preserve"> </w:t>
      </w:r>
      <w:r w:rsidRPr="008620EA">
        <w:rPr>
          <w:rFonts w:eastAsia="Calibri"/>
        </w:rPr>
        <w:t>14 ugdytinių (2020 m. – 10) taikomos alternatyvios komunikacijos priemonės,</w:t>
      </w:r>
      <w:r w:rsidRPr="008620EA">
        <w:rPr>
          <w:rFonts w:eastAsia="Calibri"/>
          <w:b/>
        </w:rPr>
        <w:t xml:space="preserve"> </w:t>
      </w:r>
      <w:r w:rsidRPr="008620EA">
        <w:rPr>
          <w:rFonts w:eastAsia="Calibri"/>
        </w:rPr>
        <w:t>padėjusios plėtoti kalbos, kalbėjimo ir komunikacijos bei socialinio bendravimo kompetencijas. Dalyvauta 4 tarptautinėse programose (,,Zipio draugai“</w:t>
      </w:r>
      <w:r w:rsidRPr="008620EA">
        <w:rPr>
          <w:lang w:eastAsia="ar-SA"/>
        </w:rPr>
        <w:t>, ,,STEAM“</w:t>
      </w:r>
      <w:r>
        <w:rPr>
          <w:lang w:eastAsia="ar-SA"/>
        </w:rPr>
        <w:t xml:space="preserve">, </w:t>
      </w:r>
      <w:r w:rsidRPr="008620EA">
        <w:rPr>
          <w:lang w:eastAsia="ar-SA"/>
        </w:rPr>
        <w:t xml:space="preserve">,,eTwinning“, „Kimochis“), </w:t>
      </w:r>
      <w:r w:rsidRPr="008620EA">
        <w:rPr>
          <w:rFonts w:eastAsia="Calibri"/>
        </w:rPr>
        <w:t>12 respublikinių projektų, konkursų, akcijų (2020 m. – 6). Išaugo vaikų pažintiniai gebėjimai, patobulėjo grupinio darbo bei savarankiškumo įgūdžiai, labiau atsiskleidė vaikų saviraiška, įgyvendinant  kūrybinius sumanymus.</w:t>
      </w:r>
      <w:r w:rsidRPr="008620EA">
        <w:rPr>
          <w:rFonts w:eastAsia="Calibri"/>
          <w:b/>
        </w:rPr>
        <w:t xml:space="preserve"> </w:t>
      </w:r>
      <w:r w:rsidRPr="008620EA">
        <w:rPr>
          <w:rFonts w:eastAsia="Calibri"/>
        </w:rPr>
        <w:t>Gautos padėkos Įstaigai, pedagogams bei ugdytiniams. Dalyvauta 8 respublikiniuose ir miesto organizuojamose edukacinėse programose ir renginiuose (2020 m. – 4 nuotoliniu būdu). Realizuotas vaikų ir ugdytojų kūrybinis potencialas, įprasminti meniniai gebėjimai, neapsiribota tik tradiciniu ugdymu. Pagerintas Įstaigos prestižas mieste, šalyje;</w:t>
      </w:r>
    </w:p>
    <w:p w:rsidR="008620EA" w:rsidRPr="008620EA" w:rsidRDefault="008620EA" w:rsidP="00274FED">
      <w:pPr>
        <w:numPr>
          <w:ilvl w:val="0"/>
          <w:numId w:val="1"/>
        </w:numPr>
        <w:tabs>
          <w:tab w:val="left" w:pos="1134"/>
        </w:tabs>
        <w:spacing w:after="160"/>
        <w:ind w:left="33" w:firstLine="676"/>
        <w:contextualSpacing/>
        <w:jc w:val="both"/>
        <w:rPr>
          <w:rFonts w:eastAsia="Calibri"/>
        </w:rPr>
      </w:pPr>
      <w:r w:rsidRPr="008620EA">
        <w:rPr>
          <w:lang w:eastAsia="ar-SA"/>
        </w:rPr>
        <w:t xml:space="preserve">įgyvendinant antrąjį uždavinį </w:t>
      </w:r>
      <w:r w:rsidRPr="008620EA">
        <w:rPr>
          <w:kern w:val="2"/>
          <w:szCs w:val="20"/>
          <w:lang w:eastAsia="zh-CN" w:bidi="hi-IN"/>
        </w:rPr>
        <w:t>–</w:t>
      </w:r>
      <w:r w:rsidRPr="008620EA">
        <w:rPr>
          <w:rFonts w:eastAsia="Calibri"/>
        </w:rPr>
        <w:t xml:space="preserve"> plėtoti</w:t>
      </w:r>
      <w:r w:rsidRPr="008620EA">
        <w:rPr>
          <w:lang w:eastAsia="ar-SA"/>
        </w:rPr>
        <w:t xml:space="preserve"> individualią vaiko raidą, skatinančią saugią aplinką ir vaiko poreikius atliepiančios pagalbos teikimą </w:t>
      </w:r>
      <w:r w:rsidRPr="008620EA">
        <w:rPr>
          <w:kern w:val="2"/>
          <w:szCs w:val="20"/>
          <w:lang w:eastAsia="zh-CN" w:bidi="hi-IN"/>
        </w:rPr>
        <w:t>–</w:t>
      </w:r>
      <w:r w:rsidRPr="008620EA">
        <w:rPr>
          <w:lang w:eastAsia="ar-SA"/>
        </w:rPr>
        <w:t xml:space="preserve"> vykdytas tęstinis (2020–2022 m.) </w:t>
      </w:r>
      <w:r w:rsidRPr="008620EA">
        <w:rPr>
          <w:rFonts w:eastAsia="Calibri"/>
        </w:rPr>
        <w:t>p</w:t>
      </w:r>
      <w:r w:rsidRPr="008620EA">
        <w:rPr>
          <w:rFonts w:eastAsia="Calibri"/>
          <w:shd w:val="clear" w:color="auto" w:fill="FFFFFF"/>
        </w:rPr>
        <w:t>rojektas ,,Aktyviai ir linksmai nori sportuoti ,,Sakalėlio“ vaikai!” (</w:t>
      </w:r>
      <w:r w:rsidRPr="008620EA">
        <w:rPr>
          <w:rFonts w:eastAsia="Calibri"/>
          <w:bCs/>
        </w:rPr>
        <w:t xml:space="preserve">Nr. SRF-SIĮ-2020-1-0254), </w:t>
      </w:r>
      <w:r w:rsidRPr="008620EA">
        <w:rPr>
          <w:rFonts w:eastAsia="Calibri"/>
          <w:shd w:val="clear" w:color="auto" w:fill="FFFFFF"/>
        </w:rPr>
        <w:t>bendrai finansuojamas valstybės Sporto rėmimo fondo lėšomis, kurį administruoja Švietimo, mokslo ir sporto ministerija (toliau – ŠMSM) bei Švietimo mainų paramos fondas (toliau –</w:t>
      </w:r>
      <w:r w:rsidRPr="008620EA">
        <w:rPr>
          <w:lang w:eastAsia="ar-SA"/>
        </w:rPr>
        <w:t xml:space="preserve">ŠMPF),  organizuotos 2 priemonės (55 reguliarios veiklos pagal veiklų tvarkaraštį). Dalyvavo 500 dalyvių, iš jų – 200 Įstaigos bendruomenės narių. Į projektą įsijungė Klaipėdos miesto 6 ikimokyklinio ugdymo įstaigos ir Klaipėdos Vlado Knašiaus krepšinio mokyklos neįgaliųjų grupė. Projekto dėka gautas dalinis finansavimas 2021 m. (13,1 tūkst. Eur) ir praturtintos Įstaigos vidaus ir lauko erdvės: įsigyti lauko muzikos instrumentai ir interaktyvi mobili projekcija; </w:t>
      </w:r>
      <w:r w:rsidRPr="008620EA">
        <w:rPr>
          <w:lang w:eastAsia="lt-LT"/>
        </w:rPr>
        <w:t xml:space="preserve">sportinės veiklos pritraukė ir subūrė vaikus, kitus bendruomenės narius, socialinius partnerius </w:t>
      </w:r>
      <w:r w:rsidRPr="008620EA">
        <w:rPr>
          <w:lang w:eastAsia="ar-SA"/>
        </w:rPr>
        <w:t xml:space="preserve">tikslingoms fizinį aktyvumą skatinančioms veikloms, </w:t>
      </w:r>
      <w:r w:rsidRPr="008620EA">
        <w:rPr>
          <w:rFonts w:eastAsia="Calibri"/>
          <w:lang w:eastAsia="lt-LT"/>
        </w:rPr>
        <w:t xml:space="preserve">sustiprino motyvaciją judėti. Dalyviai </w:t>
      </w:r>
      <w:r w:rsidRPr="008620EA">
        <w:rPr>
          <w:lang w:eastAsia="ar-SA"/>
        </w:rPr>
        <w:t xml:space="preserve">įgijo </w:t>
      </w:r>
      <w:r w:rsidRPr="008620EA">
        <w:rPr>
          <w:rFonts w:eastAsia="Calibri"/>
          <w:lang w:eastAsia="lt-LT"/>
        </w:rPr>
        <w:t xml:space="preserve">sveikos ir aktyvios gyvensenos įgūdžių, pagerėjo tarpusavio santykių kokybė, emocinė savijauta ir sumažėjo socialinė atskirtis. </w:t>
      </w:r>
      <w:r w:rsidRPr="008620EA">
        <w:rPr>
          <w:lang w:eastAsia="ar-SA"/>
        </w:rPr>
        <w:t>Projekto metu a</w:t>
      </w:r>
      <w:r w:rsidRPr="008620EA">
        <w:rPr>
          <w:rFonts w:eastAsia="Calibri"/>
        </w:rPr>
        <w:t>tliktas Klaipėdos universiteto (toliau – KU) S</w:t>
      </w:r>
      <w:r w:rsidRPr="008620EA">
        <w:rPr>
          <w:lang w:eastAsia="lt-LT"/>
        </w:rPr>
        <w:t>veikatos mokslų fakulteto Holistinės medicinos ir reabilitacijos katedros</w:t>
      </w:r>
      <w:r w:rsidRPr="008620EA">
        <w:rPr>
          <w:rFonts w:eastAsia="Calibri"/>
        </w:rPr>
        <w:t xml:space="preserve"> studentų tyrimas ,,Psichomotorinių reakcijų greičio tyrimas“, naudojant reakciometrą (2021-10-12–2021-11-30). Tyrime dalyvavo 2 bendrojo ikimokyklinio ir priešmokyklinio ugdymo ugdytinių kontrolinės grupės (38 ugdytiniai). Tyrimas atskleidė, kad ugdytinių reakcijų greičių </w:t>
      </w:r>
      <w:r w:rsidRPr="008620EA">
        <w:rPr>
          <w:lang w:eastAsia="lt-LT"/>
        </w:rPr>
        <w:t>pokyčiai, taikant  kineziterapiją bei fizinį aktyvumą, buvo ženklūs, vaikų fizinis aktyvumas teigiamai įtakojo reakcijos greitį,</w:t>
      </w:r>
      <w:r w:rsidRPr="008620EA">
        <w:rPr>
          <w:rFonts w:ascii="Calibri" w:eastAsia="Calibri" w:hAnsi="Calibri"/>
          <w:sz w:val="22"/>
          <w:szCs w:val="22"/>
        </w:rPr>
        <w:t xml:space="preserve"> </w:t>
      </w:r>
      <w:r w:rsidRPr="008620EA">
        <w:rPr>
          <w:lang w:eastAsia="lt-LT"/>
        </w:rPr>
        <w:t>fizinė veikla skatino dėmesingumą ir kūno sąmoningumą.</w:t>
      </w:r>
      <w:r w:rsidRPr="008620EA">
        <w:rPr>
          <w:rFonts w:eastAsia="Calibri"/>
        </w:rPr>
        <w:t xml:space="preserve"> I</w:t>
      </w:r>
      <w:r w:rsidRPr="008620EA">
        <w:rPr>
          <w:lang w:eastAsia="ar-SA"/>
        </w:rPr>
        <w:t xml:space="preserve">ki 2021-03-01 psichologas teikė pagalbą pagal Specialiosios pedagogikos ir psichologijos centro vykdomą ir Europos Sąjungos (toliau – ES) finansuojamą projektą ,,Saugios aplinkos mokykloje kūrimas II“, o nuo 2021-03-01 pagal poreikį pagalbą teikė psichologas, deleguotas PPT. </w:t>
      </w:r>
      <w:r w:rsidRPr="008620EA">
        <w:rPr>
          <w:bCs/>
          <w:shd w:val="clear" w:color="auto" w:fill="FFFFFF"/>
          <w:lang w:eastAsia="ar-SA"/>
        </w:rPr>
        <w:t xml:space="preserve">Dalyvauta </w:t>
      </w:r>
      <w:r w:rsidRPr="008620EA">
        <w:rPr>
          <w:lang w:eastAsia="ar-SA"/>
        </w:rPr>
        <w:t>tęstiniame projekte ,,</w:t>
      </w:r>
      <w:r w:rsidRPr="008620EA">
        <w:rPr>
          <w:iCs/>
          <w:lang w:eastAsia="ar-SA"/>
        </w:rPr>
        <w:t>A spektro mokyklų tinklo kūrimas“ ir</w:t>
      </w:r>
      <w:r w:rsidRPr="008620EA">
        <w:rPr>
          <w:i/>
          <w:iCs/>
          <w:lang w:eastAsia="ar-SA"/>
        </w:rPr>
        <w:t xml:space="preserve"> </w:t>
      </w:r>
      <w:r w:rsidRPr="008620EA">
        <w:rPr>
          <w:iCs/>
          <w:lang w:eastAsia="ar-SA"/>
        </w:rPr>
        <w:t xml:space="preserve">įvykdytos 3 </w:t>
      </w:r>
      <w:r w:rsidRPr="008620EA">
        <w:rPr>
          <w:i/>
          <w:iCs/>
          <w:lang w:eastAsia="ar-SA"/>
        </w:rPr>
        <w:t xml:space="preserve"> </w:t>
      </w:r>
      <w:r w:rsidRPr="008620EA">
        <w:rPr>
          <w:lang w:eastAsia="ar-SA"/>
        </w:rPr>
        <w:t xml:space="preserve">priemonės (2020 m. – 4)  pagal bendradarbiavimo sutartį su </w:t>
      </w:r>
      <w:r w:rsidRPr="008620EA">
        <w:rPr>
          <w:rFonts w:eastAsia="Calibri"/>
          <w:bCs/>
          <w:shd w:val="clear" w:color="auto" w:fill="FFFFFF"/>
        </w:rPr>
        <w:t>Lietuvos aklųjų ir silpnaregių ugdymo centru  (toliau – LASUC)</w:t>
      </w:r>
      <w:r w:rsidRPr="008620EA">
        <w:rPr>
          <w:rFonts w:ascii="Calibri" w:eastAsia="Calibri" w:hAnsi="Calibri"/>
          <w:b/>
          <w:bCs/>
          <w:shd w:val="clear" w:color="auto" w:fill="FFFFFF"/>
        </w:rPr>
        <w:t xml:space="preserve"> </w:t>
      </w:r>
      <w:r w:rsidRPr="008620EA">
        <w:rPr>
          <w:rFonts w:ascii="Calibri" w:eastAsia="Calibri" w:hAnsi="Calibri"/>
          <w:bCs/>
          <w:shd w:val="clear" w:color="auto" w:fill="FFFFFF"/>
        </w:rPr>
        <w:t>ir</w:t>
      </w:r>
      <w:r w:rsidRPr="008620EA">
        <w:rPr>
          <w:lang w:eastAsia="ar-SA"/>
        </w:rPr>
        <w:t xml:space="preserve"> </w:t>
      </w:r>
      <w:r w:rsidRPr="008620EA">
        <w:rPr>
          <w:rFonts w:eastAsia="Calibri"/>
        </w:rPr>
        <w:t xml:space="preserve">elgesio bei emocijų sutrikimų turinčių vaikų ugdymo gerinimo </w:t>
      </w:r>
      <w:r w:rsidRPr="008620EA">
        <w:rPr>
          <w:lang w:eastAsia="ar-SA"/>
        </w:rPr>
        <w:t>ilgalaikį Įstaigos planą.</w:t>
      </w:r>
      <w:r w:rsidRPr="008620EA">
        <w:rPr>
          <w:rFonts w:eastAsia="Calibri"/>
        </w:rPr>
        <w:t xml:space="preserve"> Atsižvelgiant į specialiuosius vaikų gebėjimus ir poreikius,</w:t>
      </w:r>
      <w:r w:rsidRPr="008620EA">
        <w:rPr>
          <w:lang w:eastAsia="ar-SA"/>
        </w:rPr>
        <w:t xml:space="preserve"> </w:t>
      </w:r>
      <w:r w:rsidRPr="008620EA">
        <w:rPr>
          <w:rFonts w:eastAsia="Calibri"/>
        </w:rPr>
        <w:t xml:space="preserve">struktūruotos aplinkos, </w:t>
      </w:r>
      <w:r w:rsidRPr="008620EA">
        <w:rPr>
          <w:lang w:eastAsia="ar-SA"/>
        </w:rPr>
        <w:t xml:space="preserve">pritaikytos </w:t>
      </w:r>
      <w:r w:rsidRPr="008620EA">
        <w:rPr>
          <w:rFonts w:eastAsia="Calibri"/>
        </w:rPr>
        <w:t>3 metodinės priemonės, vykdyta kasdienė pojūčių stimuliacija ir sensorinė integracija pojūčių lavinimo kambarėlyje. P</w:t>
      </w:r>
      <w:r w:rsidRPr="008620EA">
        <w:rPr>
          <w:lang w:eastAsia="ar-SA"/>
        </w:rPr>
        <w:t xml:space="preserve">atobulėjo ugdytinių socialinio bendravimo gebėjimai, aukštesnis jų savitvarkos įgūdžių lygmuo, </w:t>
      </w:r>
      <w:r w:rsidRPr="008620EA">
        <w:rPr>
          <w:rFonts w:eastAsia="Calibri"/>
        </w:rPr>
        <w:t>numatytos tolesnio ugdymo gairės. 4 pedagogai patobulino profesines kompetencijas LASUC organizuotuose renginiuose ir dalinosi sėkmės istorijomis LASUC organizuotuose metodiniuose susitikimuose (ZOOM platformose) 2021-05-27; 2021-11-10 ir 2021-11-11;</w:t>
      </w:r>
    </w:p>
    <w:p w:rsidR="008620EA" w:rsidRPr="008620EA" w:rsidRDefault="008620EA" w:rsidP="00274FED">
      <w:pPr>
        <w:numPr>
          <w:ilvl w:val="0"/>
          <w:numId w:val="1"/>
        </w:numPr>
        <w:tabs>
          <w:tab w:val="left" w:pos="1134"/>
        </w:tabs>
        <w:spacing w:after="160"/>
        <w:ind w:left="33" w:firstLine="676"/>
        <w:contextualSpacing/>
        <w:jc w:val="both"/>
        <w:rPr>
          <w:rFonts w:eastAsia="Calibri"/>
        </w:rPr>
      </w:pPr>
      <w:r w:rsidRPr="008620EA">
        <w:rPr>
          <w:lang w:eastAsia="ar-SA"/>
        </w:rPr>
        <w:t xml:space="preserve">įgyvendinant trečiąjį uždavinį </w:t>
      </w:r>
      <w:r w:rsidRPr="008620EA">
        <w:rPr>
          <w:kern w:val="2"/>
          <w:lang w:eastAsia="zh-CN" w:bidi="hi-IN"/>
        </w:rPr>
        <w:t>–</w:t>
      </w:r>
      <w:r w:rsidRPr="008620EA">
        <w:rPr>
          <w:rFonts w:eastAsia="Calibri"/>
        </w:rPr>
        <w:t xml:space="preserve"> s</w:t>
      </w:r>
      <w:r w:rsidRPr="008620EA">
        <w:rPr>
          <w:lang w:eastAsia="ar-SA"/>
        </w:rPr>
        <w:t xml:space="preserve">iekti nuolatinio profesinio tobulėjimo ir skatinti asmeninę saviugdą ir lyderystę </w:t>
      </w:r>
      <w:r w:rsidRPr="008620EA">
        <w:rPr>
          <w:kern w:val="2"/>
          <w:lang w:eastAsia="zh-CN" w:bidi="hi-IN"/>
        </w:rPr>
        <w:t>–</w:t>
      </w:r>
      <w:r w:rsidRPr="008620EA">
        <w:rPr>
          <w:lang w:eastAsia="ar-SA"/>
        </w:rPr>
        <w:t xml:space="preserve"> pasiekta, kad </w:t>
      </w:r>
      <w:r w:rsidRPr="008620EA">
        <w:rPr>
          <w:rFonts w:eastAsia="Calibri"/>
        </w:rPr>
        <w:t xml:space="preserve">37 pedagogai (100 %) įsivertino savo kompetencijas, sudarė profesinės kompetencijos tobulinimo planus, nukreiptus į informacinių technologijų įgyvendinimą, STEAM metodų taikymą, patyriminio bei įtraukiojo ugdymo įgyvendinimą, vaikų pasiekimo vertinimą. 30 darbuotojų (100 %) metinės užduotys įvertintos: 10 – labai gerai, 20 – gerai. </w:t>
      </w:r>
      <w:r w:rsidRPr="008620EA">
        <w:rPr>
          <w:kern w:val="2"/>
          <w:lang w:eastAsia="lt-LT" w:bidi="hi-IN"/>
        </w:rPr>
        <w:t xml:space="preserve">100 % įgyvendinta kvalifikacijos tobulinimo programa: įstaigos mokytojai ir pagalbos mokiniui specialistai dalyvavo kvalifikacijos tobulinimo kursuose ir akredituotuose </w:t>
      </w:r>
      <w:r w:rsidRPr="008620EA">
        <w:rPr>
          <w:kern w:val="2"/>
          <w:lang w:eastAsia="lt-LT" w:bidi="hi-IN"/>
        </w:rPr>
        <w:lastRenderedPageBreak/>
        <w:t>mokymuose,</w:t>
      </w:r>
      <w:r w:rsidRPr="008620EA">
        <w:rPr>
          <w:kern w:val="2"/>
          <w:lang w:eastAsia="zh-CN" w:bidi="hi-IN"/>
        </w:rPr>
        <w:t xml:space="preserve"> išklausė 6029 val., kurie patvirtinti pažymėjimais. 20 % mokymų skirta skaitmeninio raštingumo tobulinimui, 30 % – ugdymo proceso efektyvinimui, 10 % – mikroklimato  stiprinimui ir psichosocialinių veiksnių rizikos tyrimui. </w:t>
      </w:r>
      <w:r w:rsidRPr="008620EA">
        <w:rPr>
          <w:bCs/>
          <w:kern w:val="2"/>
          <w:lang w:eastAsia="zh-CN" w:bidi="hi-IN"/>
        </w:rPr>
        <w:t xml:space="preserve">90 % įstaigos pedagogų dalinosi gerąja patirtimi: parengti ir pristatyti 8 pranešimai respublikinėse praktinėse konferencijose bei šalies seminaruose; medžiaga perteikta ir praktinėmis įžvalgomis dalintasi tarpusavyje; papildytas skaitmeninių mokymo priemonių paketas: rinkinį sudaro įstaigos pagalbos mokiniui specialistų </w:t>
      </w:r>
      <w:r w:rsidRPr="008620EA">
        <w:rPr>
          <w:rFonts w:eastAsia="Calibri"/>
          <w:kern w:val="2"/>
          <w:lang w:bidi="hi-IN"/>
        </w:rPr>
        <w:t>surinktų ir pačių ar kitų autorių parengtos skaitmeninės ugdymo priemonės,</w:t>
      </w:r>
      <w:r w:rsidRPr="008620EA">
        <w:rPr>
          <w:kern w:val="2"/>
          <w:lang w:eastAsia="zh-CN" w:bidi="hi-IN"/>
        </w:rPr>
        <w:t xml:space="preserve"> pateiktos įvairiu formatu (,,PDF“, ,,POWER POINT“, ,,PADLET“ ir kt.). Įstaigos patirtis viešinta elektroninėje erdvėje (šaltiniai: </w:t>
      </w:r>
      <w:hyperlink r:id="rId7" w:history="1">
        <w:r w:rsidRPr="008620EA">
          <w:rPr>
            <w:kern w:val="2"/>
            <w:u w:val="single"/>
            <w:lang w:eastAsia="zh-CN" w:bidi="hi-IN"/>
          </w:rPr>
          <w:t>www.svietimonaujienos.lt</w:t>
        </w:r>
      </w:hyperlink>
      <w:r w:rsidRPr="008620EA">
        <w:rPr>
          <w:kern w:val="2"/>
          <w:lang w:eastAsia="zh-CN" w:bidi="hi-IN"/>
        </w:rPr>
        <w:t xml:space="preserve">; </w:t>
      </w:r>
      <w:hyperlink r:id="rId8" w:history="1">
        <w:r w:rsidRPr="008620EA">
          <w:rPr>
            <w:kern w:val="2"/>
            <w:u w:val="single"/>
            <w:lang w:eastAsia="zh-CN" w:bidi="hi-IN"/>
          </w:rPr>
          <w:t>www.ikimokyklinis.lt</w:t>
        </w:r>
      </w:hyperlink>
      <w:r w:rsidRPr="008620EA">
        <w:rPr>
          <w:kern w:val="2"/>
          <w:lang w:eastAsia="zh-CN" w:bidi="hi-IN"/>
        </w:rPr>
        <w:t xml:space="preserve">; portalai </w:t>
      </w:r>
      <w:hyperlink r:id="rId9" w:history="1">
        <w:r w:rsidRPr="008620EA">
          <w:rPr>
            <w:kern w:val="2"/>
            <w:u w:val="single"/>
            <w:lang w:eastAsia="zh-CN" w:bidi="hi-IN"/>
          </w:rPr>
          <w:t>www.klaipeda.lt</w:t>
        </w:r>
      </w:hyperlink>
      <w:r w:rsidRPr="008620EA">
        <w:rPr>
          <w:kern w:val="2"/>
          <w:lang w:eastAsia="zh-CN" w:bidi="hi-IN"/>
        </w:rPr>
        <w:t xml:space="preserve">; </w:t>
      </w:r>
      <w:hyperlink r:id="rId10" w:history="1">
        <w:r w:rsidRPr="008620EA">
          <w:rPr>
            <w:kern w:val="2"/>
            <w:u w:val="single"/>
            <w:lang w:eastAsia="zh-CN" w:bidi="hi-IN"/>
          </w:rPr>
          <w:t>www.atviraklaipeda.lt</w:t>
        </w:r>
      </w:hyperlink>
      <w:r w:rsidRPr="008620EA">
        <w:rPr>
          <w:kern w:val="2"/>
          <w:lang w:eastAsia="zh-CN" w:bidi="hi-IN"/>
        </w:rPr>
        <w:t xml:space="preserve"> , įstaigos internetinėje svetainėje </w:t>
      </w:r>
      <w:hyperlink r:id="rId11" w:history="1">
        <w:r w:rsidRPr="008620EA">
          <w:rPr>
            <w:kern w:val="2"/>
            <w:u w:val="single"/>
            <w:lang w:eastAsia="zh-CN" w:bidi="hi-IN"/>
          </w:rPr>
          <w:t>www.sakalelis.lt</w:t>
        </w:r>
      </w:hyperlink>
      <w:r w:rsidRPr="008620EA">
        <w:rPr>
          <w:kern w:val="2"/>
          <w:lang w:eastAsia="zh-CN" w:bidi="hi-IN"/>
        </w:rPr>
        <w:t>,</w:t>
      </w:r>
      <w:r w:rsidRPr="008620EA">
        <w:rPr>
          <w:i/>
          <w:kern w:val="2"/>
          <w:lang w:eastAsia="zh-CN" w:bidi="hi-IN"/>
        </w:rPr>
        <w:t xml:space="preserve"> </w:t>
      </w:r>
      <w:r w:rsidRPr="008620EA">
        <w:rPr>
          <w:kern w:val="2"/>
          <w:lang w:eastAsia="zh-CN" w:bidi="hi-IN"/>
        </w:rPr>
        <w:t>Įstaigos „Facebook“ paskyroje) ir spaudoje – žurnalas ,,Viltis“ Nr. 3, iš viso publikuota 12 straipsnių.</w:t>
      </w:r>
      <w:r w:rsidRPr="008620EA">
        <w:rPr>
          <w:kern w:val="2"/>
          <w:lang w:bidi="hi-IN"/>
        </w:rPr>
        <w:t xml:space="preserve"> P</w:t>
      </w:r>
      <w:r w:rsidRPr="008620EA">
        <w:rPr>
          <w:lang w:eastAsia="ar-SA"/>
        </w:rPr>
        <w:t xml:space="preserve">arengta ir pristatyta 10 pranešimų įstaigos pedagogams ir pagalbos mokiniui specialistams, vesta 15 atvirų veiklų. </w:t>
      </w:r>
      <w:r w:rsidRPr="008620EA">
        <w:rPr>
          <w:kern w:val="2"/>
          <w:szCs w:val="20"/>
          <w:lang w:eastAsia="zh-CN" w:bidi="hi-IN"/>
        </w:rPr>
        <w:t xml:space="preserve">Tai sustiprino įstaigos įvaizdį ir įstaiga tapo populiaresnė. </w:t>
      </w:r>
      <w:r w:rsidRPr="008620EA">
        <w:rPr>
          <w:lang w:eastAsia="ar-SA"/>
        </w:rPr>
        <w:t xml:space="preserve">100 % pedagogų patobulino bendrąsias ir specialiąsias kompetencijas ugdymo proceso efektyvinimo bei refleksijos srityje. Teiktos rekomendacijos ugdytinių tėvams, paruošti 3 informaciniai lankstinukai. </w:t>
      </w:r>
    </w:p>
    <w:p w:rsidR="008620EA" w:rsidRPr="008620EA" w:rsidRDefault="008620EA" w:rsidP="00785D35">
      <w:pPr>
        <w:ind w:firstLine="738"/>
        <w:jc w:val="both"/>
        <w:rPr>
          <w:rFonts w:eastAsia="Calibri"/>
          <w:b/>
        </w:rPr>
      </w:pPr>
      <w:r w:rsidRPr="008620EA">
        <w:rPr>
          <w:lang w:eastAsia="ar-SA"/>
        </w:rPr>
        <w:t xml:space="preserve">Įgyvendinant pirmąjį strateginį tikslą, </w:t>
      </w:r>
      <w:r w:rsidRPr="008620EA">
        <w:rPr>
          <w:rFonts w:eastAsia="Calibri"/>
        </w:rPr>
        <w:t xml:space="preserve">kryptingai parengtas ugdymo turinys padarė teigiamą poveikį ugdymosi pasiekimams (pasiekimai aukštesni nei patenkinamo lygio), tolesnei socialinei, pažintinei, fizinei ir emocinei vaikų raidai: </w:t>
      </w:r>
      <w:r w:rsidRPr="008620EA">
        <w:rPr>
          <w:lang w:eastAsia="ar-SA"/>
        </w:rPr>
        <w:t>90 ugdytinių (66 %) padarė pažangą, atsižvelgiant į vertinimo sritis, 46 ugdytiniai (34 %) – padarė pažangą iš dalies. Atlikta tėvų anketinė apklausa vaiko emocinės savijautos įstaigoje klausimais ir nustatyta, kad 79 % ugdytinių įstaigoje jaučiasi puikiai ir gerai. Įstaigos pedagogai pagerino bendrąsias ir dalykines kompetencijas, naujas veiksmingas strategijas taikė praktinėse veiklose su ugdytiniais.</w:t>
      </w:r>
    </w:p>
    <w:p w:rsidR="008620EA" w:rsidRPr="008620EA" w:rsidRDefault="008620EA" w:rsidP="00274FED">
      <w:pPr>
        <w:ind w:firstLine="709"/>
        <w:jc w:val="both"/>
        <w:rPr>
          <w:kern w:val="2"/>
          <w:lang w:eastAsia="lt-LT" w:bidi="hi-IN"/>
        </w:rPr>
      </w:pPr>
      <w:r w:rsidRPr="008620EA">
        <w:rPr>
          <w:rFonts w:eastAsia="Calibri"/>
        </w:rPr>
        <w:t>Siekiant Strateginio plano antrojo tikslo – užtikrinti sveiką, saugią ir šiuolaikinius ugdymo(si) reikalavimus atitinkančią aplinką – Įstaigos veikla buvo orientuojama į edukacinių aplinkų kūrimą, patalpų būklės atnaujinimą, šiuolaikinių ugdymo(si) priemonių įsigijimą. Tikslui pasiekti buvo vykdomas Veiklos plano uždavinys – inicijuoti ir sėkmingai įgyvendinti šiuolaikiškos įstaigos veiklos pokyčius bei inovacijas – pagal kurį buvo įgyvendinta ,,Sveikos ir saugios gyvensenos programa“, Europos Sąjungos programos: ,,Vaisių vartojimo skatinimas švietimo  įstaigose“ ir ,,Pienas vaikams“. Sudarytos sąlygos vaikų fizinės ir emocinės sveikatos stiprinimui; vaikų mitybos racionas Įstaigoje papildytas sveikatą palaikančiais produktais; ugdytiniams formuotas supratimas apie sveikos mitybos poveikį sveikatai.</w:t>
      </w:r>
      <w:r w:rsidRPr="008620EA">
        <w:rPr>
          <w:bCs/>
          <w:lang w:eastAsia="lt-LT"/>
        </w:rPr>
        <w:t xml:space="preserve"> </w:t>
      </w:r>
      <w:r w:rsidRPr="008620EA">
        <w:rPr>
          <w:rFonts w:eastAsia="Calibri"/>
        </w:rPr>
        <w:t xml:space="preserve">Atnaujintos ir modernizuotos </w:t>
      </w:r>
      <w:r w:rsidRPr="008620EA">
        <w:rPr>
          <w:lang w:eastAsia="ar-SA"/>
        </w:rPr>
        <w:t xml:space="preserve">lauko ugdymo erdvės </w:t>
      </w:r>
      <w:r w:rsidRPr="008620EA">
        <w:rPr>
          <w:kern w:val="2"/>
          <w:lang w:eastAsia="lt-LT" w:bidi="hi-IN"/>
        </w:rPr>
        <w:t>šiuolaikiniais lauko muzikos instrumentais ,,</w:t>
      </w:r>
      <w:r w:rsidRPr="008620EA">
        <w:rPr>
          <w:rFonts w:eastAsia="Calibri"/>
        </w:rPr>
        <w:t xml:space="preserve">PERCUSSION-20_257_1“ už 8844 Eur. Vidaus ugdymo erdvės papildytos 5 multimedijos komplektais už 2500 Eur, 4 planšetiniais kompiuteriais už 900 Eur, 4 sensorinėmis manipuliacinėmis sienelėmis už 1335 Eur ir </w:t>
      </w:r>
      <w:r w:rsidRPr="008620EA">
        <w:rPr>
          <w:kern w:val="2"/>
          <w:lang w:eastAsia="lt-LT" w:bidi="hi-IN"/>
        </w:rPr>
        <w:t xml:space="preserve">mobilia interaktyvia projekcija ,,SENSE FLEX“ už 14000 Eur. Mokytojų darbui įsigyti 2 nešiojami kompiuteriai už 1216 Eur. Įstaigoje sumontuotas antrasis keltuvas už 18000 Eur. Atnaujinta 1 laiptinė pagal higienos normų reikalavimus, pakeistos bendrų patalpų grindų dangos, atlikti kosmetiniai remontai 3 grupių patalpose ir kiti darbai. </w:t>
      </w:r>
    </w:p>
    <w:p w:rsidR="00274FED" w:rsidRDefault="008620EA" w:rsidP="00274FED">
      <w:pPr>
        <w:ind w:firstLine="709"/>
        <w:jc w:val="both"/>
        <w:rPr>
          <w:rFonts w:eastAsia="Calibri"/>
        </w:rPr>
      </w:pPr>
      <w:r w:rsidRPr="008620EA">
        <w:rPr>
          <w:lang w:eastAsia="ar-SA"/>
        </w:rPr>
        <w:t>Įgyvendinus antrąjį strateginį tikslą, sudarytos</w:t>
      </w:r>
      <w:r w:rsidRPr="008620EA">
        <w:rPr>
          <w:lang w:eastAsia="en-GB"/>
        </w:rPr>
        <w:t xml:space="preserve"> tinkamos sąlygos šiuolaikiško ugdymo proceso vykdymui ir sukurta saugi, kūrybiška, edukacinė bei vaiko poreikius atliepianti aplinka.</w:t>
      </w:r>
      <w:r w:rsidRPr="008620EA">
        <w:rPr>
          <w:lang w:eastAsia="ar-SA"/>
        </w:rPr>
        <w:t xml:space="preserve"> Įsigytos inovatyvios priemonės </w:t>
      </w:r>
      <w:r w:rsidRPr="008620EA">
        <w:rPr>
          <w:rFonts w:eastAsia="Calibri"/>
        </w:rPr>
        <w:t>paįvairino kasdienes ugdymo(si) veiklas, ugdymo procesą pavertė įdomiu ir įtraukiančiu, suteikė galimybę vaikams geriau pažinti aplinkos skirtumus.</w:t>
      </w:r>
    </w:p>
    <w:p w:rsidR="00274FED" w:rsidRDefault="00274FED">
      <w:pPr>
        <w:spacing w:after="200" w:line="276" w:lineRule="auto"/>
        <w:rPr>
          <w:lang w:eastAsia="lt-LT"/>
        </w:rPr>
      </w:pPr>
      <w:r>
        <w:rPr>
          <w:lang w:eastAsia="lt-LT"/>
        </w:rPr>
        <w:br w:type="page"/>
      </w:r>
    </w:p>
    <w:p w:rsidR="008620EA" w:rsidRPr="00274FED" w:rsidRDefault="008620EA" w:rsidP="00274FED">
      <w:pPr>
        <w:ind w:firstLine="709"/>
        <w:jc w:val="both"/>
        <w:rPr>
          <w:rFonts w:eastAsia="Calibri"/>
        </w:rPr>
      </w:pPr>
      <w:bookmarkStart w:id="2" w:name="_GoBack"/>
      <w:bookmarkEnd w:id="2"/>
      <w:r w:rsidRPr="008620EA">
        <w:rPr>
          <w:lang w:eastAsia="lt-LT"/>
        </w:rPr>
        <w:t>2021 m. Įstaigos finansinė situacija: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74"/>
        <w:gridCol w:w="1614"/>
        <w:gridCol w:w="1598"/>
        <w:gridCol w:w="1418"/>
        <w:gridCol w:w="3638"/>
      </w:tblGrid>
      <w:tr w:rsidR="008620EA" w:rsidRPr="007A60BB" w:rsidTr="00562FF4"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EA" w:rsidRPr="007A60BB" w:rsidRDefault="008620EA" w:rsidP="00785D35">
            <w:pPr>
              <w:ind w:hanging="111"/>
              <w:jc w:val="center"/>
            </w:pPr>
            <w:r w:rsidRPr="007A60BB">
              <w:t>Finansavimo šaltinis</w:t>
            </w:r>
          </w:p>
        </w:tc>
        <w:tc>
          <w:tcPr>
            <w:tcW w:w="46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EA" w:rsidRPr="007A60BB" w:rsidRDefault="008620EA" w:rsidP="00785D35">
            <w:pPr>
              <w:ind w:firstLine="738"/>
              <w:jc w:val="center"/>
            </w:pPr>
            <w:r w:rsidRPr="007A60BB">
              <w:t>Lėšos (tūkst. eurų)</w:t>
            </w:r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jc w:val="both"/>
            </w:pPr>
            <w:r w:rsidRPr="007A60BB">
              <w:t>Pastabos</w:t>
            </w:r>
          </w:p>
          <w:p w:rsidR="008620EA" w:rsidRPr="007A60BB" w:rsidRDefault="008620EA" w:rsidP="00785D35">
            <w:pPr>
              <w:ind w:firstLine="738"/>
              <w:jc w:val="both"/>
            </w:pPr>
          </w:p>
        </w:tc>
      </w:tr>
      <w:tr w:rsidR="008620EA" w:rsidRPr="007A60BB" w:rsidTr="00562FF4"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0EA" w:rsidRPr="007A60BB" w:rsidRDefault="008620EA" w:rsidP="00785D35">
            <w:pPr>
              <w:ind w:firstLine="738"/>
              <w:rPr>
                <w:lang w:eastAsia="en-US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EA" w:rsidRPr="007A60BB" w:rsidRDefault="008620EA" w:rsidP="00785D35">
            <w:pPr>
              <w:jc w:val="center"/>
            </w:pPr>
            <w:r w:rsidRPr="007A60BB">
              <w:t>Planas (patikslintas)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EA" w:rsidRPr="007A60BB" w:rsidRDefault="008620EA" w:rsidP="00785D35">
            <w:pPr>
              <w:jc w:val="center"/>
            </w:pPr>
            <w:r w:rsidRPr="007A60BB">
              <w:t>Panaudota lėšų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EA" w:rsidRPr="007A60BB" w:rsidRDefault="008620EA" w:rsidP="00785D35">
            <w:pPr>
              <w:jc w:val="center"/>
            </w:pPr>
            <w:r w:rsidRPr="007A60BB">
              <w:t>Įvykdymas (%)</w:t>
            </w:r>
          </w:p>
        </w:tc>
        <w:tc>
          <w:tcPr>
            <w:tcW w:w="3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738"/>
              <w:jc w:val="both"/>
            </w:pPr>
          </w:p>
        </w:tc>
      </w:tr>
      <w:tr w:rsidR="008620EA" w:rsidRPr="007A60BB" w:rsidTr="00562FF4">
        <w:trPr>
          <w:trHeight w:val="415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EA" w:rsidRPr="007A60BB" w:rsidRDefault="008620EA" w:rsidP="00785D35">
            <w:pPr>
              <w:ind w:right="-101"/>
            </w:pPr>
            <w:r w:rsidRPr="007A60BB">
              <w:t>Savivaldybės biudžetas (SB)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411"/>
              <w:jc w:val="center"/>
            </w:pPr>
            <w:r w:rsidRPr="007A60BB">
              <w:t>890,3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350"/>
              <w:jc w:val="center"/>
            </w:pPr>
            <w:r w:rsidRPr="007A60BB">
              <w:t>890,3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178"/>
              <w:jc w:val="center"/>
            </w:pPr>
            <w:r w:rsidRPr="007A60BB">
              <w:t>100 %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738"/>
              <w:jc w:val="both"/>
            </w:pPr>
          </w:p>
        </w:tc>
      </w:tr>
      <w:tr w:rsidR="008620EA" w:rsidRPr="007A60BB" w:rsidTr="00562FF4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EA" w:rsidRPr="007A60BB" w:rsidRDefault="008620EA" w:rsidP="00785D35">
            <w:pPr>
              <w:ind w:firstLine="31"/>
            </w:pPr>
            <w:r w:rsidRPr="007A60BB">
              <w:t>Specialioji tikslinė dotacija (VB)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411"/>
              <w:jc w:val="center"/>
            </w:pPr>
            <w:r w:rsidRPr="007A60BB">
              <w:t>339,5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350"/>
              <w:jc w:val="center"/>
            </w:pPr>
            <w:r w:rsidRPr="007A60BB">
              <w:t>339,5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178"/>
              <w:jc w:val="center"/>
            </w:pPr>
            <w:r w:rsidRPr="007A60BB">
              <w:t>100 %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738"/>
              <w:jc w:val="both"/>
            </w:pPr>
          </w:p>
        </w:tc>
      </w:tr>
      <w:tr w:rsidR="008620EA" w:rsidRPr="007A60BB" w:rsidTr="00562FF4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EA" w:rsidRPr="007A60BB" w:rsidRDefault="008620EA" w:rsidP="00785D35">
            <w:r w:rsidRPr="007A60BB">
              <w:t xml:space="preserve">Įstaigos </w:t>
            </w:r>
            <w:r w:rsidRPr="007A60BB">
              <w:lastRenderedPageBreak/>
              <w:t>gautos pajamos (surinkta pajamų SP), iš jų: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411"/>
              <w:jc w:val="center"/>
            </w:pPr>
            <w:r w:rsidRPr="007A60BB">
              <w:lastRenderedPageBreak/>
              <w:t>51,9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350"/>
              <w:jc w:val="center"/>
            </w:pPr>
            <w:r w:rsidRPr="007A60BB">
              <w:t>34,3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178"/>
              <w:jc w:val="center"/>
            </w:pPr>
            <w:r w:rsidRPr="007A60BB">
              <w:t>66 %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hanging="97"/>
              <w:jc w:val="both"/>
            </w:pPr>
            <w:r>
              <w:t xml:space="preserve"> </w:t>
            </w:r>
            <w:r w:rsidRPr="007A60BB">
              <w:t xml:space="preserve">Nesurinktas mokestis už maitinimą </w:t>
            </w:r>
            <w:r w:rsidRPr="007A60BB">
              <w:lastRenderedPageBreak/>
              <w:t>dėl lankomumo sumažėjimo karantino metu</w:t>
            </w:r>
          </w:p>
        </w:tc>
      </w:tr>
      <w:tr w:rsidR="008620EA" w:rsidRPr="007A60BB" w:rsidTr="00562FF4">
        <w:trPr>
          <w:trHeight w:val="477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EA" w:rsidRPr="007A60BB" w:rsidRDefault="008620EA" w:rsidP="00785D35">
            <w:pPr>
              <w:ind w:firstLine="31"/>
            </w:pPr>
            <w:r w:rsidRPr="007A60BB">
              <w:lastRenderedPageBreak/>
              <w:t>Pajamų išlaidos (SP)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EA" w:rsidRPr="007A60BB" w:rsidRDefault="008620EA" w:rsidP="00785D35">
            <w:pPr>
              <w:ind w:firstLine="411"/>
              <w:jc w:val="center"/>
            </w:pPr>
            <w:r w:rsidRPr="007A60BB">
              <w:t>16,9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350"/>
              <w:jc w:val="center"/>
            </w:pPr>
            <w:r w:rsidRPr="007A60BB">
              <w:t>16,8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178"/>
              <w:jc w:val="center"/>
            </w:pPr>
            <w:r w:rsidRPr="007A60BB">
              <w:t>99,4 %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45"/>
              <w:jc w:val="both"/>
            </w:pPr>
            <w:r w:rsidRPr="007A60BB">
              <w:t xml:space="preserve">Nepanaudotos lėšos, skirtos </w:t>
            </w:r>
            <w:r>
              <w:t xml:space="preserve">Socialinio draudimo </w:t>
            </w:r>
            <w:r w:rsidRPr="007A60BB">
              <w:t>įmokoms</w:t>
            </w:r>
          </w:p>
        </w:tc>
      </w:tr>
      <w:tr w:rsidR="008620EA" w:rsidRPr="007A60BB" w:rsidTr="00562FF4">
        <w:trPr>
          <w:trHeight w:val="125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EA" w:rsidRPr="007A60BB" w:rsidRDefault="008620EA" w:rsidP="00785D35">
            <w:r w:rsidRPr="007A60BB">
              <w:t>Projektų finansavimas (ES; VB;SB)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411"/>
              <w:jc w:val="center"/>
            </w:pPr>
            <w:r w:rsidRPr="007A60BB">
              <w:t>13, 1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350"/>
              <w:jc w:val="center"/>
            </w:pPr>
            <w:r w:rsidRPr="007A60BB">
              <w:t>13,1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178"/>
              <w:jc w:val="center"/>
            </w:pPr>
            <w:r w:rsidRPr="007A60BB">
              <w:t>100 %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738"/>
              <w:jc w:val="both"/>
            </w:pPr>
          </w:p>
        </w:tc>
      </w:tr>
      <w:tr w:rsidR="008620EA" w:rsidRPr="007A60BB" w:rsidTr="00562FF4"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EA" w:rsidRPr="007A60BB" w:rsidRDefault="008620EA" w:rsidP="00785D35">
            <w:r w:rsidRPr="007A60BB">
              <w:t>Kitos lėšos (parama 2 % GM ir kt.)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411"/>
              <w:jc w:val="center"/>
            </w:pPr>
            <w:r w:rsidRPr="007A60BB">
              <w:t>2,2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350"/>
              <w:jc w:val="center"/>
            </w:pPr>
            <w:r w:rsidRPr="007A60BB"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178"/>
              <w:jc w:val="center"/>
            </w:pPr>
            <w:r w:rsidRPr="007A60BB">
              <w:t>50 %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jc w:val="both"/>
            </w:pPr>
            <w:r w:rsidRPr="007A60BB">
              <w:t>Paliktos lėšos sporto projekto įgyvendinimui</w:t>
            </w:r>
          </w:p>
        </w:tc>
      </w:tr>
      <w:tr w:rsidR="008620EA" w:rsidRPr="007A60BB" w:rsidTr="00562FF4">
        <w:trPr>
          <w:trHeight w:val="430"/>
        </w:trPr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20EA" w:rsidRPr="007A60BB" w:rsidRDefault="008620EA" w:rsidP="00785D35">
            <w:pPr>
              <w:ind w:hanging="111"/>
            </w:pPr>
            <w:r w:rsidRPr="007A60BB">
              <w:t>Iš viso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411"/>
              <w:jc w:val="center"/>
            </w:pPr>
            <w:r w:rsidRPr="007A60BB">
              <w:t>1313,9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350"/>
              <w:jc w:val="center"/>
            </w:pPr>
            <w:r w:rsidRPr="007A60BB">
              <w:t>1295,0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178"/>
              <w:jc w:val="center"/>
            </w:pPr>
            <w:r w:rsidRPr="007A60BB">
              <w:t>86 %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ind w:firstLine="738"/>
              <w:jc w:val="both"/>
            </w:pPr>
          </w:p>
        </w:tc>
      </w:tr>
      <w:tr w:rsidR="008620EA" w:rsidRPr="007A60BB" w:rsidTr="00562FF4">
        <w:tc>
          <w:tcPr>
            <w:tcW w:w="6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r w:rsidRPr="007A60BB">
              <w:t>Kreditinis įsiskolinimas (pagal visus finansavimo šaltinius) 2022-01-01 – 133,19 Eur.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0EA" w:rsidRPr="007A60BB" w:rsidRDefault="008620EA" w:rsidP="00785D35">
            <w:pPr>
              <w:jc w:val="both"/>
            </w:pPr>
            <w:r w:rsidRPr="007A60BB">
              <w:t>Ryšio paslaugų tiekėjai, keltuvo priežiūros ir maisto atliekų surinkėjai sąskaitas už gruodžio mėnesį išrašo tik kito mėnesio (sausio) pradžioje</w:t>
            </w:r>
          </w:p>
        </w:tc>
      </w:tr>
    </w:tbl>
    <w:p w:rsidR="00D57F27" w:rsidRDefault="00D57F27" w:rsidP="00785D35">
      <w:pPr>
        <w:ind w:firstLine="709"/>
        <w:jc w:val="both"/>
      </w:pPr>
    </w:p>
    <w:p w:rsidR="00274FED" w:rsidRDefault="008620EA" w:rsidP="00274FED">
      <w:pPr>
        <w:tabs>
          <w:tab w:val="left" w:pos="284"/>
          <w:tab w:val="left" w:pos="426"/>
        </w:tabs>
        <w:ind w:firstLine="709"/>
        <w:jc w:val="both"/>
      </w:pPr>
      <w:r w:rsidRPr="007A60BB">
        <w:t xml:space="preserve">Įstaigoje 2021 m. buvo atlikti 2 patikrinimai: </w:t>
      </w:r>
      <w:r w:rsidRPr="007A60BB">
        <w:rPr>
          <w:rFonts w:eastAsia="Calibri"/>
        </w:rPr>
        <w:t>Klaipėdos miesto savivaldybės administracijos Švietimo skyrius vertino Įstaigos Atestacijos komisijos veiklą. Pateiktos išvados ir rekomendacijos (</w:t>
      </w:r>
      <w:r w:rsidRPr="007A60BB">
        <w:t>2021-11-12 Pažyma Nr. ŠV2-15</w:t>
      </w:r>
      <w:r w:rsidRPr="007A60BB">
        <w:rPr>
          <w:rFonts w:eastAsia="Calibri"/>
        </w:rPr>
        <w:t xml:space="preserve">); </w:t>
      </w:r>
      <w:r w:rsidRPr="007A60BB">
        <w:t>Valstybinės maisto ir veterinarijos tarnybos 2021-05-13 atlikto patikrinimo metu buvo nurodyta užtikrinti tinkamą biocidų naudojimą ir ženklinimą, pateikti patalpų planą su įrangos išdėstymu iki 2021-07-30. 2021-05-20 parengtas trūkumų šalinimo planas. Trūkumai pašalinti laiku.</w:t>
      </w:r>
    </w:p>
    <w:p w:rsidR="00274FED" w:rsidRDefault="008620EA" w:rsidP="00274FED">
      <w:pPr>
        <w:tabs>
          <w:tab w:val="left" w:pos="284"/>
          <w:tab w:val="left" w:pos="426"/>
        </w:tabs>
        <w:ind w:firstLine="709"/>
        <w:jc w:val="both"/>
      </w:pPr>
      <w:r w:rsidRPr="007A60BB">
        <w:t>2021 m. Įstaigoje liko neišspręstos šios vidaus ir išorės faktorių sąlygotos problemos:</w:t>
      </w:r>
    </w:p>
    <w:p w:rsidR="00274FED" w:rsidRDefault="008620EA" w:rsidP="00274FED">
      <w:pPr>
        <w:pStyle w:val="Sraopastraipa"/>
        <w:numPr>
          <w:ilvl w:val="0"/>
          <w:numId w:val="2"/>
        </w:numPr>
        <w:tabs>
          <w:tab w:val="left" w:pos="284"/>
          <w:tab w:val="left" w:pos="426"/>
        </w:tabs>
        <w:ind w:left="0" w:firstLine="709"/>
        <w:jc w:val="both"/>
      </w:pPr>
      <w:r w:rsidRPr="007A60BB">
        <w:t xml:space="preserve">Įgyvendinant Lietuvos Respublikos </w:t>
      </w:r>
      <w:r>
        <w:t>š</w:t>
      </w:r>
      <w:r w:rsidRPr="007A60BB">
        <w:t>vietimo įstatymo 2020 m. birželio 30 d. Nr. XIII - 3268 pakeitimus dėl įtraukiojo ugdymo, susidarė švietimo pagalbos specialistų trūkumas; padidėjo koordinuotą pagalbą gaunančių, socialiai remtinų šeimų skaičius.</w:t>
      </w:r>
    </w:p>
    <w:p w:rsidR="008620EA" w:rsidRPr="007A60BB" w:rsidRDefault="008620EA" w:rsidP="00274FED">
      <w:pPr>
        <w:pStyle w:val="Sraopastraipa"/>
        <w:numPr>
          <w:ilvl w:val="0"/>
          <w:numId w:val="2"/>
        </w:numPr>
        <w:tabs>
          <w:tab w:val="left" w:pos="360"/>
          <w:tab w:val="left" w:pos="1134"/>
          <w:tab w:val="left" w:pos="1276"/>
        </w:tabs>
        <w:ind w:left="0" w:firstLine="709"/>
        <w:jc w:val="both"/>
      </w:pPr>
      <w:r w:rsidRPr="007A60BB">
        <w:t>Su ugdymo aplinka susijusios problemos: pastato ir komunikacijų nusidėvėjimas.</w:t>
      </w:r>
      <w:r w:rsidRPr="007A60BB">
        <w:rPr>
          <w:lang w:eastAsia="lt-LT"/>
        </w:rPr>
        <w:t xml:space="preserve"> </w:t>
      </w:r>
    </w:p>
    <w:p w:rsidR="008620EA" w:rsidRDefault="008620EA" w:rsidP="00274FED">
      <w:pPr>
        <w:tabs>
          <w:tab w:val="left" w:pos="1276"/>
        </w:tabs>
        <w:ind w:firstLine="709"/>
        <w:jc w:val="both"/>
      </w:pPr>
      <w:r w:rsidRPr="007A60BB">
        <w:t>Planuodama 2022 m. veiklą, Įstaigos bendruomenė susitarė dėl šių veiklos prioritetų: 1. įgyvendinti į vaiką orientuotą ugdymo turinį, taikant inovatyvias priemones, nukreiptas į ugdymo(si) pasiekimų kokybę bei pagalbos teikimo gerinimą; 2. tobulinti įvairių gebėjimų, poreikių ugdytinių kompetencijas</w:t>
      </w:r>
      <w:r>
        <w:t>.</w:t>
      </w:r>
    </w:p>
    <w:p w:rsidR="002C0888" w:rsidRDefault="002C0888" w:rsidP="00785D35">
      <w:pPr>
        <w:ind w:firstLine="709"/>
        <w:jc w:val="both"/>
      </w:pPr>
    </w:p>
    <w:p w:rsidR="002C0888" w:rsidRDefault="002C0888" w:rsidP="00785D35">
      <w:pPr>
        <w:ind w:firstLine="709"/>
        <w:jc w:val="both"/>
      </w:pPr>
    </w:p>
    <w:p w:rsidR="002C0888" w:rsidRPr="00832CC9" w:rsidRDefault="002C0888" w:rsidP="00274FED">
      <w:pPr>
        <w:tabs>
          <w:tab w:val="left" w:pos="1134"/>
        </w:tabs>
        <w:jc w:val="both"/>
      </w:pPr>
      <w:r>
        <w:t>Direktorė</w:t>
      </w:r>
      <w:r>
        <w:tab/>
      </w:r>
      <w:r>
        <w:tab/>
      </w:r>
      <w:r w:rsidR="008620EA">
        <w:tab/>
      </w:r>
      <w:r>
        <w:tab/>
      </w:r>
      <w:r>
        <w:tab/>
      </w:r>
      <w:r w:rsidR="008620EA">
        <w:tab/>
      </w:r>
      <w:r w:rsidR="00274FED">
        <w:tab/>
      </w:r>
      <w:r w:rsidR="008620EA">
        <w:t>Loreta Bagočienė</w:t>
      </w:r>
    </w:p>
    <w:sectPr w:rsidR="002C0888" w:rsidRPr="00832CC9" w:rsidSect="00D57F27">
      <w:headerReference w:type="default" r:id="rId12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4FED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E3701"/>
    <w:multiLevelType w:val="hybridMultilevel"/>
    <w:tmpl w:val="D79C2B28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0FB5765"/>
    <w:multiLevelType w:val="hybridMultilevel"/>
    <w:tmpl w:val="08DC49F6"/>
    <w:lvl w:ilvl="0" w:tplc="ECBC6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6079E"/>
    <w:rsid w:val="00116DF4"/>
    <w:rsid w:val="0019615E"/>
    <w:rsid w:val="001A2B5E"/>
    <w:rsid w:val="00274FED"/>
    <w:rsid w:val="002C0888"/>
    <w:rsid w:val="0034183E"/>
    <w:rsid w:val="004476DD"/>
    <w:rsid w:val="00562FF4"/>
    <w:rsid w:val="00597EE8"/>
    <w:rsid w:val="005B434A"/>
    <w:rsid w:val="005F495C"/>
    <w:rsid w:val="00785D35"/>
    <w:rsid w:val="007A51B2"/>
    <w:rsid w:val="00832CC9"/>
    <w:rsid w:val="008354D5"/>
    <w:rsid w:val="008620EA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EF072C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7E75E"/>
  <w15:docId w15:val="{1AF12758-B667-454F-A3E5-36B69D660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274F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kimokyklinis.l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vietimonaujienos.lt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akalelis.lt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atviraklaipeda.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laipeda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9535</Words>
  <Characters>5435</Characters>
  <Application>Microsoft Office Word</Application>
  <DocSecurity>0</DocSecurity>
  <Lines>45</Lines>
  <Paragraphs>29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Irina Paradnikaitė-Abromavičienė</cp:lastModifiedBy>
  <cp:revision>7</cp:revision>
  <dcterms:created xsi:type="dcterms:W3CDTF">2022-02-24T06:01:00Z</dcterms:created>
  <dcterms:modified xsi:type="dcterms:W3CDTF">2022-03-01T11:44:00Z</dcterms:modified>
</cp:coreProperties>
</file>